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1781" w14:textId="0D5E5132" w:rsidR="004E3BBE" w:rsidRPr="007F33E3" w:rsidRDefault="004E3BBE" w:rsidP="00424015">
      <w:pPr>
        <w:spacing w:before="100" w:beforeAutospacing="1" w:after="100" w:afterAutospacing="1" w:line="240" w:lineRule="auto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 xml:space="preserve">At Coca-Cola HBC, we firmly believe that protecting the environment is a key pillar of our </w:t>
      </w:r>
      <w:r w:rsidR="00C17664" w:rsidRPr="007F33E3">
        <w:rPr>
          <w:rFonts w:ascii="Effra Corp" w:hAnsi="Effra Corp"/>
          <w:sz w:val="19"/>
          <w:szCs w:val="19"/>
        </w:rPr>
        <w:t>long-term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success and have embedded this belief in our corporate strategy and policy. We strive for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continuous improvement on our environmental performance to minimize our impact on the local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and global environment.</w:t>
      </w:r>
    </w:p>
    <w:p w14:paraId="0D0E9BD7" w14:textId="77777777" w:rsidR="004E3BBE" w:rsidRPr="007F33E3" w:rsidRDefault="004E3BBE" w:rsidP="00003AE2">
      <w:pPr>
        <w:spacing w:before="100" w:beforeAutospacing="1" w:after="0" w:line="240" w:lineRule="auto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To meet our long-term environmental commitments, we:</w:t>
      </w:r>
    </w:p>
    <w:p w14:paraId="047D30C5" w14:textId="16C088EE" w:rsidR="004E3BBE" w:rsidRPr="007F33E3" w:rsidRDefault="004E3BBE" w:rsidP="00003AE2">
      <w:pPr>
        <w:pStyle w:val="ListParagraph"/>
        <w:numPr>
          <w:ilvl w:val="0"/>
          <w:numId w:val="4"/>
        </w:numPr>
        <w:spacing w:after="100" w:afterAutospacing="1" w:line="240" w:lineRule="auto"/>
        <w:ind w:left="425" w:hanging="357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Conduct our operations in compliance with all applicable legislative requirements.</w:t>
      </w:r>
    </w:p>
    <w:p w14:paraId="5725BDF2" w14:textId="05F07EA1" w:rsidR="004E3BBE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Apply The Coca-Cola Company and industry environmental standards, and consistently take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into consideration the relevant needs and expectations of our stakeholders, partners and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interested parties.</w:t>
      </w:r>
    </w:p>
    <w:p w14:paraId="16426BAB" w14:textId="17D77386" w:rsidR="004E3BBE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Commit to internal and external environmental management system certifications in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compliance with the internationally recognized standards, such as ISO 14001.</w:t>
      </w:r>
    </w:p>
    <w:p w14:paraId="5419ABA3" w14:textId="6055EA33" w:rsidR="004E3BBE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Apply a risks &amp; opportunities assessment methodology, aligned with the context in which we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operate, to facilitate our ability to achieve environmental management system objectives and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continually improve our environmental performance.</w:t>
      </w:r>
    </w:p>
    <w:p w14:paraId="40E38508" w14:textId="59B7F286" w:rsidR="004E3BBE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Continuously assess environmental impacts/risks and aspects/opportunities and include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environmental objectives in our business strategy, which is underlined in leadership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communications.</w:t>
      </w:r>
    </w:p>
    <w:p w14:paraId="448BB315" w14:textId="5B9864AC" w:rsidR="004E3BBE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Provide clearly defined roles and responsibilities, training, communication systems and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participation opportunities to promote effective engagement of employees from all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organizational levels.</w:t>
      </w:r>
    </w:p>
    <w:p w14:paraId="64FA04BB" w14:textId="14548BF7" w:rsidR="004E3BBE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Promote a culture of environmental excellence through innovation, knowledge sharing, and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continuously evaluating and benchmarking our environmental performance with Best-in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Class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industry players.</w:t>
      </w:r>
    </w:p>
    <w:p w14:paraId="3A6E2681" w14:textId="3F80EA94" w:rsidR="004E3BBE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 xml:space="preserve">Actively engage and partner with public and private entities, including governments, </w:t>
      </w:r>
      <w:r w:rsidR="00C17664" w:rsidRPr="007F33E3">
        <w:rPr>
          <w:rFonts w:ascii="Effra Corp" w:hAnsi="Effra Corp"/>
          <w:sz w:val="19"/>
          <w:szCs w:val="19"/>
        </w:rPr>
        <w:t>NGOs</w:t>
      </w:r>
      <w:r w:rsidRPr="007F33E3">
        <w:rPr>
          <w:rFonts w:ascii="Effra Corp" w:hAnsi="Effra Corp"/>
          <w:sz w:val="19"/>
          <w:szCs w:val="19"/>
        </w:rPr>
        <w:t>, other businesses, suppliers, academy, local communities, to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advance environmental stewardship initiatives and reduce our environmental footprint.</w:t>
      </w:r>
    </w:p>
    <w:p w14:paraId="154BB102" w14:textId="4F309D93" w:rsidR="00003AE2" w:rsidRPr="007F33E3" w:rsidRDefault="004E3BBE" w:rsidP="00003A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Create internal and external awareness of environmental initiatives and environmental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impact.</w:t>
      </w:r>
    </w:p>
    <w:p w14:paraId="1719C224" w14:textId="02149B43" w:rsidR="004E3BBE" w:rsidRPr="007F33E3" w:rsidRDefault="004E3BBE" w:rsidP="00003A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Set annual and long-term measurable environmental targets and objectives for all our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Business Units and at group level, to reduce environmental impact.</w:t>
      </w:r>
    </w:p>
    <w:p w14:paraId="082DA6F0" w14:textId="56D09DDE" w:rsidR="004E3BBE" w:rsidRPr="007F33E3" w:rsidRDefault="004E3BBE" w:rsidP="00003A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 xml:space="preserve">Report transparently and </w:t>
      </w:r>
      <w:r w:rsidR="00035F2F" w:rsidRPr="007F33E3">
        <w:rPr>
          <w:rFonts w:ascii="Effra Corp" w:hAnsi="Effra Corp"/>
          <w:sz w:val="19"/>
          <w:szCs w:val="19"/>
        </w:rPr>
        <w:t xml:space="preserve">regularly </w:t>
      </w:r>
      <w:r w:rsidR="004D48EE" w:rsidRPr="007F33E3">
        <w:rPr>
          <w:rFonts w:ascii="Effra Corp" w:hAnsi="Effra Corp"/>
          <w:sz w:val="19"/>
          <w:szCs w:val="19"/>
        </w:rPr>
        <w:t>communicates</w:t>
      </w:r>
      <w:r w:rsidRPr="007F33E3">
        <w:rPr>
          <w:rFonts w:ascii="Effra Corp" w:hAnsi="Effra Corp"/>
          <w:sz w:val="19"/>
          <w:szCs w:val="19"/>
        </w:rPr>
        <w:t xml:space="preserve"> our environmental performance internally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and externally.</w:t>
      </w:r>
    </w:p>
    <w:p w14:paraId="311EA4C8" w14:textId="5B7949A2" w:rsidR="004E3BBE" w:rsidRPr="007F33E3" w:rsidRDefault="004E3BBE" w:rsidP="00003A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Understand our role in the circular economy and act to minimize waste under the 'World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Without Waste' framework of the Coca-Cola System.</w:t>
      </w:r>
    </w:p>
    <w:p w14:paraId="110C1A04" w14:textId="6E9FDF37" w:rsidR="004E3BBE" w:rsidRPr="007F33E3" w:rsidRDefault="004E3BBE" w:rsidP="00003A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 xml:space="preserve">Promote sustainable packaging by light-weighting, </w:t>
      </w:r>
      <w:r w:rsidR="00035F2F" w:rsidRPr="007F33E3">
        <w:rPr>
          <w:rFonts w:ascii="Effra Corp" w:hAnsi="Effra Corp"/>
          <w:sz w:val="19"/>
          <w:szCs w:val="19"/>
        </w:rPr>
        <w:t>removing,</w:t>
      </w:r>
      <w:r w:rsidRPr="007F33E3">
        <w:rPr>
          <w:rFonts w:ascii="Effra Corp" w:hAnsi="Effra Corp"/>
          <w:sz w:val="19"/>
          <w:szCs w:val="19"/>
        </w:rPr>
        <w:t xml:space="preserve"> and replacing packaging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materials, recycling packaging, using recycled materials, increasing the share of packageless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and refillable solutions (please see our Packaging waste management policy).</w:t>
      </w:r>
    </w:p>
    <w:p w14:paraId="2304BF59" w14:textId="40624208" w:rsidR="004E3BBE" w:rsidRPr="007F33E3" w:rsidRDefault="004E3BBE" w:rsidP="00003A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>Identify and implement opportunities to use resources efficiently, prevent pollution and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reduce emissions (please see our Climate change policy and NetZeroby40 commitment).</w:t>
      </w:r>
    </w:p>
    <w:p w14:paraId="3CB3827A" w14:textId="7F03982C" w:rsidR="006C4EC3" w:rsidRPr="007F33E3" w:rsidRDefault="004E3BBE" w:rsidP="00003A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</w:rPr>
      </w:pPr>
      <w:r w:rsidRPr="007F33E3">
        <w:rPr>
          <w:rFonts w:ascii="Effra Corp" w:hAnsi="Effra Corp"/>
          <w:sz w:val="19"/>
          <w:szCs w:val="19"/>
        </w:rPr>
        <w:t xml:space="preserve">Commit to conserve watersheds by saving water, treating </w:t>
      </w:r>
      <w:r w:rsidR="00301065" w:rsidRPr="007F33E3">
        <w:rPr>
          <w:rFonts w:ascii="Effra Corp" w:hAnsi="Effra Corp"/>
          <w:sz w:val="19"/>
          <w:szCs w:val="19"/>
        </w:rPr>
        <w:t>wastewater,</w:t>
      </w:r>
      <w:r w:rsidRPr="007F33E3">
        <w:rPr>
          <w:rFonts w:ascii="Effra Corp" w:hAnsi="Effra Corp"/>
          <w:sz w:val="19"/>
          <w:szCs w:val="19"/>
        </w:rPr>
        <w:t xml:space="preserve"> and implementing</w:t>
      </w:r>
      <w:r w:rsidR="00003AE2" w:rsidRPr="007F33E3">
        <w:rPr>
          <w:rFonts w:ascii="Effra Corp" w:hAnsi="Effra Corp"/>
          <w:sz w:val="19"/>
          <w:szCs w:val="19"/>
        </w:rPr>
        <w:t xml:space="preserve"> </w:t>
      </w:r>
      <w:r w:rsidRPr="007F33E3">
        <w:rPr>
          <w:rFonts w:ascii="Effra Corp" w:hAnsi="Effra Corp"/>
          <w:sz w:val="19"/>
          <w:szCs w:val="19"/>
        </w:rPr>
        <w:t>water stewardship standards (please see our Water stewardship policy).</w:t>
      </w:r>
    </w:p>
    <w:p w14:paraId="281057F8" w14:textId="77777777" w:rsidR="00424015" w:rsidRPr="007F33E3" w:rsidRDefault="00424015" w:rsidP="00003AE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Effra Corp" w:hAnsi="Effra Corp" w:cs="*Verdana-4322-Identity-H"/>
          <w:color w:val="1D1D1D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D1D1D"/>
          <w:kern w:val="0"/>
          <w:sz w:val="19"/>
          <w:szCs w:val="19"/>
        </w:rPr>
        <w:t>This policy applies to the Coca-Cola HBC's:</w:t>
      </w:r>
    </w:p>
    <w:p w14:paraId="160B88FB" w14:textId="06433AF8" w:rsidR="00424015" w:rsidRPr="007F33E3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Effra Corp" w:hAnsi="Effra Corp" w:cs="*Verdana-4322-Identity-H"/>
          <w:color w:val="1D1E1D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D1E1D"/>
          <w:kern w:val="0"/>
          <w:sz w:val="19"/>
          <w:szCs w:val="19"/>
        </w:rPr>
        <w:t>Production operations and business facilities</w:t>
      </w:r>
    </w:p>
    <w:p w14:paraId="5392CE63" w14:textId="5C39E47B" w:rsidR="00424015" w:rsidRPr="007F33E3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D1D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C1D1D"/>
          <w:kern w:val="0"/>
          <w:sz w:val="19"/>
          <w:szCs w:val="19"/>
        </w:rPr>
        <w:t>Products and services</w:t>
      </w:r>
    </w:p>
    <w:p w14:paraId="42049790" w14:textId="33FF18DA" w:rsidR="00424015" w:rsidRPr="007F33E3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Distribution and logistics</w:t>
      </w:r>
    </w:p>
    <w:p w14:paraId="740CB9B3" w14:textId="6AAD7A5B" w:rsidR="00424015" w:rsidRPr="007F33E3" w:rsidRDefault="00424015" w:rsidP="00003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Environmental due-diligence in each step of the value chain, including mergers and</w:t>
      </w:r>
      <w:r w:rsidR="00035F2F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 xml:space="preserve"> </w:t>
      </w:r>
      <w:r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acquisitions, divestments and investments</w:t>
      </w:r>
    </w:p>
    <w:p w14:paraId="273D08AE" w14:textId="1C3BE2D5" w:rsidR="00424015" w:rsidRPr="007F33E3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B1C1C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B1C1C"/>
          <w:kern w:val="0"/>
          <w:sz w:val="19"/>
          <w:szCs w:val="19"/>
        </w:rPr>
        <w:t>Management of waste</w:t>
      </w:r>
    </w:p>
    <w:p w14:paraId="6B82D067" w14:textId="4079BCD3" w:rsidR="00424015" w:rsidRPr="007F33E3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Suppliers, service providers and contractors</w:t>
      </w:r>
    </w:p>
    <w:p w14:paraId="1481ED6A" w14:textId="2C5A2147" w:rsidR="00424015" w:rsidRPr="007F33E3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</w:rPr>
      </w:pPr>
      <w:r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Other key business partners (including co-packers,</w:t>
      </w:r>
      <w:r w:rsidR="00837A03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 xml:space="preserve"> </w:t>
      </w:r>
      <w:r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 xml:space="preserve">joint ventures </w:t>
      </w:r>
      <w:r w:rsidR="00837A03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etc.</w:t>
      </w:r>
      <w:r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).</w:t>
      </w:r>
    </w:p>
    <w:p w14:paraId="581ADB7B" w14:textId="5416D0EF" w:rsidR="004E3BBE" w:rsidRDefault="004C37A2" w:rsidP="00003AE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</w:rPr>
      </w:pPr>
      <w:r w:rsidRPr="004C37A2">
        <w:rPr>
          <w:rFonts w:ascii="Effra Corp" w:hAnsi="Effra Corp" w:cs="*Verdana-4322-Identity-H"/>
          <w:color w:val="1C1C1C"/>
          <w:kern w:val="0"/>
          <w:sz w:val="19"/>
          <w:szCs w:val="19"/>
        </w:rPr>
        <w:t>As General Manager of the Company</w:t>
      </w:r>
      <w:r w:rsidR="00424015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, I'm committed to our Environmental Policy, which is owned and endorsed by the Social</w:t>
      </w:r>
      <w:r w:rsidR="00003AE2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 xml:space="preserve"> </w:t>
      </w:r>
      <w:r w:rsidR="00424015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Responsibility Committee of the Board of Directors. That said, every Coca-Cola HBC employee</w:t>
      </w:r>
      <w:r w:rsidR="00003AE2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 xml:space="preserve"> </w:t>
      </w:r>
      <w:r w:rsidR="00424015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at every level and in every function in the organization is responsible for the successful</w:t>
      </w:r>
      <w:r w:rsidR="00003AE2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 xml:space="preserve"> </w:t>
      </w:r>
      <w:r w:rsidR="00424015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 xml:space="preserve">implementation of this policy and the related </w:t>
      </w:r>
      <w:r w:rsidR="00837A03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programs</w:t>
      </w:r>
      <w:r w:rsidR="00424015" w:rsidRPr="007F33E3">
        <w:rPr>
          <w:rFonts w:ascii="Effra Corp" w:hAnsi="Effra Corp" w:cs="*Verdana-4322-Identity-H"/>
          <w:color w:val="1C1C1C"/>
          <w:kern w:val="0"/>
          <w:sz w:val="19"/>
          <w:szCs w:val="19"/>
        </w:rPr>
        <w:t>.</w:t>
      </w:r>
    </w:p>
    <w:p w14:paraId="7AEB96B2" w14:textId="77777777" w:rsidR="004B272C" w:rsidRPr="002F67B8" w:rsidRDefault="004B272C" w:rsidP="00BA0741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  <w:r w:rsidRPr="002F67B8">
        <w:rPr>
          <w:rFonts w:ascii="Effra Corp" w:hAnsi="Effra Corp"/>
          <w:kern w:val="0"/>
          <w:sz w:val="20"/>
          <w:szCs w:val="20"/>
          <w14:ligatures w14:val="none"/>
        </w:rPr>
        <w:t>Belgrade, February 2024</w:t>
      </w:r>
    </w:p>
    <w:p w14:paraId="36DC1823" w14:textId="77777777" w:rsidR="004B272C" w:rsidRPr="002F67B8" w:rsidRDefault="004B272C" w:rsidP="00BA0741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  <w:r w:rsidRPr="002F67B8">
        <w:rPr>
          <w:rFonts w:ascii="Effra Corp" w:hAnsi="Effra Corp"/>
          <w:kern w:val="0"/>
          <w:sz w:val="20"/>
          <w:szCs w:val="20"/>
          <w14:ligatures w14:val="none"/>
        </w:rPr>
        <w:t>Svetoslav Atanasov</w:t>
      </w:r>
    </w:p>
    <w:p w14:paraId="19C0222B" w14:textId="07224219" w:rsidR="004B272C" w:rsidRPr="007F33E3" w:rsidRDefault="004B272C" w:rsidP="00BA0741">
      <w:pPr>
        <w:spacing w:after="0" w:line="240" w:lineRule="auto"/>
        <w:jc w:val="both"/>
        <w:rPr>
          <w:rFonts w:ascii="Effra Corp" w:hAnsi="Effra Corp"/>
          <w:sz w:val="19"/>
          <w:szCs w:val="19"/>
          <w:lang w:val="sr-Latn-RS"/>
        </w:rPr>
      </w:pPr>
      <w:r w:rsidRPr="002F67B8">
        <w:rPr>
          <w:rFonts w:ascii="Effra Corp" w:hAnsi="Effra Corp"/>
          <w:kern w:val="0"/>
          <w:sz w:val="20"/>
          <w:szCs w:val="20"/>
          <w14:ligatures w14:val="none"/>
        </w:rPr>
        <w:t>General Manager</w:t>
      </w:r>
    </w:p>
    <w:sectPr w:rsidR="004B272C" w:rsidRPr="007F33E3" w:rsidSect="00CB2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259" w:bottom="1440" w:left="1440" w:header="113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FFBB" w14:textId="77777777" w:rsidR="00CB2D7E" w:rsidRDefault="00CB2D7E" w:rsidP="0044424C">
      <w:pPr>
        <w:spacing w:after="0" w:line="240" w:lineRule="auto"/>
      </w:pPr>
      <w:r>
        <w:separator/>
      </w:r>
    </w:p>
  </w:endnote>
  <w:endnote w:type="continuationSeparator" w:id="0">
    <w:p w14:paraId="77E78B1C" w14:textId="77777777" w:rsidR="00CB2D7E" w:rsidRDefault="00CB2D7E" w:rsidP="004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*Verdana-432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2FE8" w14:textId="77777777" w:rsidR="0049288F" w:rsidRDefault="0049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  <w:gridCol w:w="1771"/>
    </w:tblGrid>
    <w:tr w:rsidR="0044424C" w14:paraId="02F4485D" w14:textId="77777777" w:rsidTr="0044424C">
      <w:tc>
        <w:tcPr>
          <w:tcW w:w="11199" w:type="dxa"/>
          <w:gridSpan w:val="2"/>
          <w:vAlign w:val="center"/>
        </w:tcPr>
        <w:p w14:paraId="7371DA3B" w14:textId="77777777" w:rsidR="0049288F" w:rsidRDefault="0044424C" w:rsidP="0049288F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SkyDOXX Serbia Management Systems</w:t>
          </w:r>
        </w:p>
        <w:p w14:paraId="368E0F78" w14:textId="430A0BC2" w:rsidR="0044424C" w:rsidRPr="0049288F" w:rsidRDefault="0044424C" w:rsidP="0049288F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 xml:space="preserve">Datum verzije: </w:t>
          </w:r>
          <w:r>
            <w:rPr>
              <w:rFonts w:ascii="Effra Corp" w:hAnsi="Effra Corp"/>
              <w:sz w:val="18"/>
              <w:szCs w:val="20"/>
              <w:lang w:val="sr-Latn-RS"/>
            </w:rPr>
            <w:t>09.02.2024.</w:t>
          </w:r>
        </w:p>
      </w:tc>
    </w:tr>
    <w:tr w:rsidR="0044424C" w14:paraId="21BA24A5" w14:textId="77777777" w:rsidTr="0044424C">
      <w:tc>
        <w:tcPr>
          <w:tcW w:w="9428" w:type="dxa"/>
          <w:vAlign w:val="center"/>
        </w:tcPr>
        <w:p w14:paraId="7088BC1F" w14:textId="77777777" w:rsidR="0044424C" w:rsidRPr="00335995" w:rsidRDefault="0044424C" w:rsidP="0044424C">
          <w:pPr>
            <w:pStyle w:val="NoSpacing"/>
            <w:spacing w:before="60"/>
            <w:ind w:firstLine="142"/>
            <w:jc w:val="center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Napomena: Kad se odštampa, dokument postaje nekontrolisana kopija</w:t>
          </w:r>
        </w:p>
      </w:tc>
      <w:tc>
        <w:tcPr>
          <w:tcW w:w="1771" w:type="dxa"/>
          <w:vAlign w:val="center"/>
        </w:tcPr>
        <w:p w14:paraId="48A5F523" w14:textId="77777777" w:rsidR="0044424C" w:rsidRDefault="0044424C" w:rsidP="0044424C">
          <w:pPr>
            <w:pStyle w:val="NoSpacing"/>
            <w:ind w:firstLine="144"/>
            <w:jc w:val="right"/>
            <w:rPr>
              <w:rFonts w:ascii="Effra Corp" w:hAnsi="Effra Corp"/>
            </w:rPr>
          </w:pPr>
          <w:r>
            <w:rPr>
              <w:rFonts w:ascii="Effra Corp" w:hAnsi="Effra Corp"/>
              <w:sz w:val="18"/>
              <w:szCs w:val="20"/>
            </w:rPr>
            <w:t>Strana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PAGE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1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  <w:r w:rsidRPr="00335995">
            <w:rPr>
              <w:rFonts w:ascii="Effra Corp" w:hAnsi="Effra Corp"/>
              <w:sz w:val="18"/>
              <w:szCs w:val="20"/>
            </w:rPr>
            <w:t xml:space="preserve"> o</w:t>
          </w:r>
          <w:r>
            <w:rPr>
              <w:rFonts w:ascii="Effra Corp" w:hAnsi="Effra Corp"/>
              <w:sz w:val="18"/>
              <w:szCs w:val="20"/>
            </w:rPr>
            <w:t>d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NUMPAGES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2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</w:p>
      </w:tc>
    </w:tr>
  </w:tbl>
  <w:p w14:paraId="46381DB9" w14:textId="77777777" w:rsidR="0044424C" w:rsidRDefault="0044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0336" w14:textId="77777777" w:rsidR="0049288F" w:rsidRDefault="0049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3BED" w14:textId="77777777" w:rsidR="00CB2D7E" w:rsidRDefault="00CB2D7E" w:rsidP="0044424C">
      <w:pPr>
        <w:spacing w:after="0" w:line="240" w:lineRule="auto"/>
      </w:pPr>
      <w:r>
        <w:separator/>
      </w:r>
    </w:p>
  </w:footnote>
  <w:footnote w:type="continuationSeparator" w:id="0">
    <w:p w14:paraId="51A9D00E" w14:textId="77777777" w:rsidR="00CB2D7E" w:rsidRDefault="00CB2D7E" w:rsidP="004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FC3C" w14:textId="38E0766C" w:rsidR="0044424C" w:rsidRDefault="00000000">
    <w:pPr>
      <w:pStyle w:val="Header"/>
    </w:pPr>
    <w:r>
      <w:rPr>
        <w:noProof/>
      </w:rPr>
      <w:pict w14:anchorId="162B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4" o:spid="_x0000_s1029" type="#_x0000_t75" style="position:absolute;margin-left:0;margin-top:0;width:611pt;height:790.5pt;z-index:-251657216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4" w:type="dxa"/>
      <w:tblInd w:w="-856" w:type="dxa"/>
      <w:tblBorders>
        <w:top w:val="none" w:sz="0" w:space="0" w:color="auto"/>
        <w:left w:val="none" w:sz="0" w:space="0" w:color="auto"/>
        <w:bottom w:val="single" w:sz="12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7"/>
      <w:gridCol w:w="7924"/>
      <w:gridCol w:w="1843"/>
    </w:tblGrid>
    <w:tr w:rsidR="0044424C" w:rsidRPr="00CB7A56" w14:paraId="7451CC21" w14:textId="77777777" w:rsidTr="00E83161">
      <w:trPr>
        <w:trHeight w:val="985"/>
      </w:trPr>
      <w:tc>
        <w:tcPr>
          <w:tcW w:w="1437" w:type="dxa"/>
          <w:vAlign w:val="center"/>
        </w:tcPr>
        <w:p w14:paraId="11E84CA9" w14:textId="77777777" w:rsidR="0044424C" w:rsidRPr="00CB7A56" w:rsidRDefault="0044424C" w:rsidP="0044424C">
          <w:pPr>
            <w:rPr>
              <w:lang w:val="sr-Latn-RS"/>
            </w:rPr>
          </w:pPr>
          <w:r w:rsidRPr="00CB7A56">
            <w:rPr>
              <w:noProof/>
              <w:lang w:val="sr-Latn-RS"/>
            </w:rPr>
            <w:drawing>
              <wp:anchor distT="0" distB="0" distL="114300" distR="114300" simplePos="0" relativeHeight="251662336" behindDoc="0" locked="0" layoutInCell="1" allowOverlap="1" wp14:anchorId="0110FC83" wp14:editId="03B3DE13">
                <wp:simplePos x="0" y="0"/>
                <wp:positionH relativeFrom="column">
                  <wp:posOffset>-37465</wp:posOffset>
                </wp:positionH>
                <wp:positionV relativeFrom="page">
                  <wp:posOffset>73660</wp:posOffset>
                </wp:positionV>
                <wp:extent cx="775335" cy="775335"/>
                <wp:effectExtent l="0" t="0" r="0" b="5715"/>
                <wp:wrapThrough wrapText="bothSides">
                  <wp:wrapPolygon edited="0">
                    <wp:start x="13268" y="0"/>
                    <wp:lineTo x="7430" y="3184"/>
                    <wp:lineTo x="7961" y="21229"/>
                    <wp:lineTo x="12737" y="21229"/>
                    <wp:lineTo x="13268" y="9553"/>
                    <wp:lineTo x="15921" y="2123"/>
                    <wp:lineTo x="15921" y="0"/>
                    <wp:lineTo x="13268" y="0"/>
                  </wp:wrapPolygon>
                </wp:wrapThrough>
                <wp:docPr id="8" name="Picture 8" descr="H:\Masa Jegdic - YU003490\Public\Novi sustainability logo\Library 3 - Enviro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Masa Jegdic - YU003490\Public\Novi sustainability logo\Library 3 - Enviro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7A56">
            <w:rPr>
              <w:lang w:val="sr-Latn-RS"/>
            </w:rPr>
            <w:fldChar w:fldCharType="begin"/>
          </w:r>
          <w:r w:rsidRPr="00CB7A56">
            <w:rPr>
              <w:lang w:val="sr-Latn-RS"/>
            </w:rPr>
            <w:instrText xml:space="preserve"> SUBJECT   \* MERGEFORMAT </w:instrText>
          </w:r>
          <w:r w:rsidRPr="00CB7A56">
            <w:rPr>
              <w:lang w:val="sr-Latn-RS"/>
            </w:rPr>
            <w:fldChar w:fldCharType="end"/>
          </w:r>
        </w:p>
      </w:tc>
      <w:tc>
        <w:tcPr>
          <w:tcW w:w="7924" w:type="dxa"/>
          <w:vAlign w:val="center"/>
        </w:tcPr>
        <w:p w14:paraId="17D1B275" w14:textId="7D28D413" w:rsidR="0044424C" w:rsidRPr="00C6303E" w:rsidRDefault="007C3898" w:rsidP="0044424C">
          <w:pPr>
            <w:jc w:val="center"/>
            <w:rPr>
              <w:rFonts w:ascii="Effra Corp" w:hAnsi="Effra Corp"/>
              <w:b/>
              <w:sz w:val="32"/>
              <w:szCs w:val="32"/>
            </w:rPr>
          </w:pPr>
          <w:r>
            <w:rPr>
              <w:rFonts w:ascii="Effra Corp" w:hAnsi="Effra Corp"/>
              <w:b/>
              <w:sz w:val="32"/>
              <w:szCs w:val="32"/>
            </w:rPr>
            <w:t>ENVIRONMENTAL POLICY</w:t>
          </w:r>
        </w:p>
      </w:tc>
      <w:tc>
        <w:tcPr>
          <w:tcW w:w="1843" w:type="dxa"/>
          <w:vAlign w:val="center"/>
        </w:tcPr>
        <w:p w14:paraId="62B7FBC8" w14:textId="0235E9D9" w:rsidR="0044424C" w:rsidRPr="003F105A" w:rsidRDefault="0044424C" w:rsidP="0044424C">
          <w:pPr>
            <w:pStyle w:val="NoSpacing"/>
            <w:rPr>
              <w:rFonts w:ascii="Effra Corp" w:hAnsi="Effra Corp"/>
            </w:rPr>
          </w:pPr>
          <w:r w:rsidRPr="003F105A">
            <w:rPr>
              <w:rFonts w:ascii="Effra Corp" w:hAnsi="Effra Corp"/>
            </w:rPr>
            <w:t>SM-QA-RD-00</w:t>
          </w:r>
          <w:r w:rsidR="00EF1EA2">
            <w:rPr>
              <w:rFonts w:ascii="Effra Corp" w:hAnsi="Effra Corp"/>
            </w:rPr>
            <w:t>3</w:t>
          </w:r>
        </w:p>
        <w:p w14:paraId="47431A39" w14:textId="5C0828E0" w:rsidR="0044424C" w:rsidRPr="00CB7A56" w:rsidRDefault="0044424C" w:rsidP="0044424C">
          <w:pPr>
            <w:pStyle w:val="NoSpacing"/>
            <w:rPr>
              <w:rFonts w:ascii="Effra Corp" w:hAnsi="Effra Corp"/>
              <w:color w:val="FF0000"/>
              <w:lang w:val="sr-Latn-RS"/>
            </w:rPr>
          </w:pPr>
          <w:r w:rsidRPr="003F105A">
            <w:rPr>
              <w:rFonts w:ascii="Effra Corp" w:hAnsi="Effra Corp"/>
              <w:sz w:val="18"/>
              <w:szCs w:val="20"/>
              <w:lang w:val="sr-Latn-RS"/>
            </w:rPr>
            <w:t xml:space="preserve">Verzija: </w:t>
          </w:r>
          <w:r w:rsidR="00EF1EA2">
            <w:rPr>
              <w:rFonts w:ascii="Effra Corp" w:hAnsi="Effra Corp"/>
              <w:sz w:val="18"/>
              <w:szCs w:val="20"/>
              <w:lang w:val="sr-Latn-RS"/>
            </w:rPr>
            <w:t>1</w:t>
          </w:r>
          <w:r w:rsidR="00301065">
            <w:rPr>
              <w:rFonts w:ascii="Effra Corp" w:hAnsi="Effra Corp"/>
              <w:sz w:val="18"/>
              <w:szCs w:val="20"/>
              <w:lang w:val="sr-Latn-RS"/>
            </w:rPr>
            <w:t>1</w:t>
          </w:r>
        </w:p>
      </w:tc>
    </w:tr>
  </w:tbl>
  <w:p w14:paraId="162B7F84" w14:textId="29C31E50" w:rsidR="0044424C" w:rsidRDefault="00000000" w:rsidP="0044424C">
    <w:pPr>
      <w:pStyle w:val="Header"/>
      <w:ind w:left="-851"/>
    </w:pPr>
    <w:r>
      <w:rPr>
        <w:noProof/>
      </w:rPr>
      <w:pict w14:anchorId="3D6E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5" o:spid="_x0000_s1030" type="#_x0000_t75" style="position:absolute;left:0;text-align:left;margin-left:0;margin-top:0;width:611pt;height:790.5pt;z-index:-251656192;mso-position-horizontal:center;mso-position-horizontal-relative:margin;mso-position-vertical:center;mso-position-vertical-relative:margin" o:allowincell="f">
          <v:imagedata r:id="rId2" o:title="za pozadinu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27A" w14:textId="19EE0947" w:rsidR="0044424C" w:rsidRDefault="00000000">
    <w:pPr>
      <w:pStyle w:val="Header"/>
    </w:pPr>
    <w:r>
      <w:rPr>
        <w:noProof/>
      </w:rPr>
      <w:pict w14:anchorId="5BE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3" o:spid="_x0000_s1028" type="#_x0000_t75" style="position:absolute;margin-left:0;margin-top:0;width:611pt;height:790.5pt;z-index:-251658240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B68"/>
    <w:multiLevelType w:val="hybridMultilevel"/>
    <w:tmpl w:val="6E7E539A"/>
    <w:lvl w:ilvl="0" w:tplc="941440AA">
      <w:numFmt w:val="bullet"/>
      <w:lvlText w:val="•"/>
      <w:lvlJc w:val="left"/>
      <w:pPr>
        <w:ind w:left="720" w:hanging="360"/>
      </w:pPr>
      <w:rPr>
        <w:rFonts w:ascii="*Verdana-4322-Identity-H" w:eastAsiaTheme="minorHAnsi" w:hAnsi="*Verdana-4322-Identity-H" w:cs="*Verdana-4322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7482"/>
    <w:multiLevelType w:val="hybridMultilevel"/>
    <w:tmpl w:val="4CBC2BAE"/>
    <w:lvl w:ilvl="0" w:tplc="941440AA">
      <w:numFmt w:val="bullet"/>
      <w:lvlText w:val="•"/>
      <w:lvlJc w:val="left"/>
      <w:pPr>
        <w:ind w:left="720" w:hanging="360"/>
      </w:pPr>
      <w:rPr>
        <w:rFonts w:ascii="*Verdana-4322-Identity-H" w:eastAsiaTheme="minorHAnsi" w:hAnsi="*Verdana-4322-Identity-H" w:cs="*Verdana-4322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8DA"/>
    <w:multiLevelType w:val="hybridMultilevel"/>
    <w:tmpl w:val="4E0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925"/>
    <w:multiLevelType w:val="hybridMultilevel"/>
    <w:tmpl w:val="E806BB42"/>
    <w:lvl w:ilvl="0" w:tplc="CC5EC3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8996">
    <w:abstractNumId w:val="2"/>
  </w:num>
  <w:num w:numId="2" w16cid:durableId="406345852">
    <w:abstractNumId w:val="1"/>
  </w:num>
  <w:num w:numId="3" w16cid:durableId="2053726054">
    <w:abstractNumId w:val="0"/>
  </w:num>
  <w:num w:numId="4" w16cid:durableId="131531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C"/>
    <w:rsid w:val="00003AE2"/>
    <w:rsid w:val="00035F2F"/>
    <w:rsid w:val="00301065"/>
    <w:rsid w:val="00424015"/>
    <w:rsid w:val="0044424C"/>
    <w:rsid w:val="0049288F"/>
    <w:rsid w:val="004B272C"/>
    <w:rsid w:val="004C37A2"/>
    <w:rsid w:val="004D48EE"/>
    <w:rsid w:val="004E3BBE"/>
    <w:rsid w:val="006C4EC3"/>
    <w:rsid w:val="007C3898"/>
    <w:rsid w:val="007F33E3"/>
    <w:rsid w:val="00837A03"/>
    <w:rsid w:val="00BA0741"/>
    <w:rsid w:val="00C17664"/>
    <w:rsid w:val="00CB2D7E"/>
    <w:rsid w:val="00E60CD3"/>
    <w:rsid w:val="00E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88D8"/>
  <w15:chartTrackingRefBased/>
  <w15:docId w15:val="{B8801B60-CA9C-4F3B-9ED4-641B78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4C"/>
  </w:style>
  <w:style w:type="paragraph" w:styleId="Footer">
    <w:name w:val="footer"/>
    <w:basedOn w:val="Normal"/>
    <w:link w:val="Foot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4C"/>
  </w:style>
  <w:style w:type="paragraph" w:styleId="NoSpacing">
    <w:name w:val="No Spacing"/>
    <w:aliases w:val="Header desno i footer"/>
    <w:uiPriority w:val="1"/>
    <w:qFormat/>
    <w:rsid w:val="0044424C"/>
    <w:pPr>
      <w:spacing w:after="0" w:line="240" w:lineRule="auto"/>
    </w:pPr>
    <w:rPr>
      <w:rFonts w:ascii="Cambria" w:hAnsi="Cambria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4442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Vovk</dc:creator>
  <cp:keywords/>
  <dc:description/>
  <cp:lastModifiedBy>Danijela Boskovic</cp:lastModifiedBy>
  <cp:revision>17</cp:revision>
  <dcterms:created xsi:type="dcterms:W3CDTF">2024-02-13T12:52:00Z</dcterms:created>
  <dcterms:modified xsi:type="dcterms:W3CDTF">2024-02-19T11:47:00Z</dcterms:modified>
</cp:coreProperties>
</file>