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298BC" w14:textId="77777777" w:rsidR="00B723BA" w:rsidRPr="00F91903" w:rsidRDefault="00B723BA" w:rsidP="00B723BA">
      <w:pPr>
        <w:jc w:val="both"/>
        <w:rPr>
          <w:rFonts w:ascii="Effra Corp" w:hAnsi="Effra Corp"/>
          <w:lang w:val="sr-Latn-RS"/>
        </w:rPr>
      </w:pPr>
    </w:p>
    <w:p w14:paraId="3CB3827A" w14:textId="483ACB9B" w:rsidR="006C4EC3" w:rsidRDefault="002A12B9" w:rsidP="0044424C">
      <w:r>
        <w:t xml:space="preserve">Coca-Cola HBC is committed to continually improving its environmental performance </w:t>
      </w:r>
      <w:proofErr w:type="gramStart"/>
      <w:r>
        <w:t>in the area of</w:t>
      </w:r>
      <w:proofErr w:type="gramEnd"/>
      <w:r>
        <w:t xml:space="preserve"> packaging and packaging waste. Beverage packaging has value and life beyond its initial </w:t>
      </w:r>
      <w:proofErr w:type="gramStart"/>
      <w:r>
        <w:t>use</w:t>
      </w:r>
      <w:proofErr w:type="gramEnd"/>
      <w:r>
        <w:t xml:space="preserve"> and we believe that it should be collected and recycled into a new package as part of a circular economy. To deliver this vision, we own, invest in and take responsibility for collected packaging material as members of authorized recovery </w:t>
      </w:r>
      <w:r w:rsidR="00CC1D99">
        <w:t>organizations</w:t>
      </w:r>
      <w:r>
        <w:t>. We implement packaging recovery programs in all our markets to ensure that our packaging is collected safely, effectively and efficiently. Wherever we can, we aim to make this a multi-stakeholder approach because no matter how good our own ideas, investments and actions, we simply cannot deliver alone. But whatever we do, we measure, evaluate and share transparently across all our territories and stakeholders.</w:t>
      </w:r>
    </w:p>
    <w:p w14:paraId="5F4D380F" w14:textId="77777777" w:rsidR="002A12B9" w:rsidRDefault="002A12B9" w:rsidP="0044424C"/>
    <w:p w14:paraId="7C4046E7" w14:textId="622DE90D" w:rsidR="002A12B9" w:rsidRDefault="002A12B9" w:rsidP="0044424C">
      <w:pPr>
        <w:rPr>
          <w:b/>
          <w:bCs/>
          <w:u w:val="single"/>
        </w:rPr>
      </w:pPr>
      <w:r w:rsidRPr="00286E64">
        <w:rPr>
          <w:b/>
          <w:bCs/>
          <w:u w:val="single"/>
        </w:rPr>
        <w:t xml:space="preserve">Our </w:t>
      </w:r>
      <w:r w:rsidR="00CC1D99">
        <w:rPr>
          <w:b/>
          <w:bCs/>
          <w:u w:val="single"/>
        </w:rPr>
        <w:t xml:space="preserve">contribution as Coca-Cola HBC to </w:t>
      </w:r>
      <w:r w:rsidRPr="00286E64">
        <w:rPr>
          <w:b/>
          <w:bCs/>
          <w:u w:val="single"/>
        </w:rPr>
        <w:t xml:space="preserve">waste management </w:t>
      </w:r>
      <w:proofErr w:type="gramStart"/>
      <w:r w:rsidRPr="00286E64">
        <w:rPr>
          <w:b/>
          <w:bCs/>
          <w:u w:val="single"/>
        </w:rPr>
        <w:t>are</w:t>
      </w:r>
      <w:proofErr w:type="gramEnd"/>
      <w:r w:rsidRPr="00286E64">
        <w:rPr>
          <w:b/>
          <w:bCs/>
          <w:u w:val="single"/>
        </w:rPr>
        <w:t xml:space="preserve"> to: </w:t>
      </w:r>
    </w:p>
    <w:p w14:paraId="5D63F4DB" w14:textId="77777777" w:rsidR="00286E64" w:rsidRPr="00286E64" w:rsidRDefault="00286E64" w:rsidP="0044424C">
      <w:pPr>
        <w:rPr>
          <w:b/>
          <w:bCs/>
          <w:u w:val="single"/>
        </w:rPr>
      </w:pPr>
    </w:p>
    <w:p w14:paraId="4AE53CC4" w14:textId="1F9153CD" w:rsidR="002A12B9" w:rsidRDefault="002A12B9" w:rsidP="0044424C">
      <w:r>
        <w:t>• Collect the equivalent of 75% of our packaging for recycling or reuse by 2025</w:t>
      </w:r>
    </w:p>
    <w:p w14:paraId="0B5FFCFA" w14:textId="77777777" w:rsidR="002A12B9" w:rsidRDefault="002A12B9" w:rsidP="0044424C">
      <w:r>
        <w:t xml:space="preserve">• Ensure 100% recyclability of our primary packaging by 2025 </w:t>
      </w:r>
    </w:p>
    <w:p w14:paraId="4F5386BD" w14:textId="2548925A" w:rsidR="002A12B9" w:rsidRDefault="002A12B9" w:rsidP="0044424C">
      <w:r w:rsidRPr="00CC1D99">
        <w:t>• For</w:t>
      </w:r>
      <w:r>
        <w:t xml:space="preserve"> PET bottles, we will use 35% recycled PET (</w:t>
      </w:r>
      <w:proofErr w:type="spellStart"/>
      <w:r>
        <w:t>rPET</w:t>
      </w:r>
      <w:proofErr w:type="spellEnd"/>
      <w:r>
        <w:t xml:space="preserve">) by 2025. In EU countries, our objective is to reach 50% </w:t>
      </w:r>
      <w:proofErr w:type="spellStart"/>
      <w:r>
        <w:t>rPET</w:t>
      </w:r>
      <w:proofErr w:type="spellEnd"/>
      <w:r>
        <w:t xml:space="preserve"> by 2025.</w:t>
      </w:r>
    </w:p>
    <w:p w14:paraId="3D1EBCFB" w14:textId="77777777" w:rsidR="002A12B9" w:rsidRDefault="002A12B9" w:rsidP="0044424C">
      <w:pPr>
        <w:rPr>
          <w:lang w:val="sr-Latn-RS"/>
        </w:rPr>
      </w:pPr>
    </w:p>
    <w:p w14:paraId="40D6273A" w14:textId="77777777" w:rsidR="002A12B9" w:rsidRDefault="002A12B9" w:rsidP="0044424C">
      <w:r>
        <w:t xml:space="preserve">To achieve these objectives, Coca- Cola HBC: </w:t>
      </w:r>
    </w:p>
    <w:p w14:paraId="3F352B6A" w14:textId="77777777" w:rsidR="002A12B9" w:rsidRDefault="002A12B9" w:rsidP="0044424C">
      <w:r>
        <w:t xml:space="preserve">• Works with governments and industry to create a legal framework in which economic progress, diversion of material from landfill and emissions reductions can be achieved simultaneously, </w:t>
      </w:r>
    </w:p>
    <w:p w14:paraId="2D358AEC" w14:textId="77777777" w:rsidR="002A12B9" w:rsidRDefault="002A12B9" w:rsidP="0044424C">
      <w:r>
        <w:t xml:space="preserve">• Supports and conducts packaging collection modelling studies to identify the most effective and efficient packaging collection solutions for each market, </w:t>
      </w:r>
    </w:p>
    <w:p w14:paraId="1D0A4D1D" w14:textId="77777777" w:rsidR="002A12B9" w:rsidRDefault="002A12B9" w:rsidP="0044424C">
      <w:r>
        <w:t xml:space="preserve">• Engages proactively through relevant trade associations to advocate for improved national packaging collection systems to deliver regulatory targets, </w:t>
      </w:r>
    </w:p>
    <w:p w14:paraId="5768628C" w14:textId="77777777" w:rsidR="002A12B9" w:rsidRDefault="002A12B9" w:rsidP="0044424C">
      <w:r>
        <w:t xml:space="preserve">• Supports the set-up and implementation of new packaging collection schemes in countries where such systems do not exist, </w:t>
      </w:r>
    </w:p>
    <w:p w14:paraId="4DCDBCF4" w14:textId="77777777" w:rsidR="002A12B9" w:rsidRDefault="002A12B9" w:rsidP="0044424C">
      <w:r>
        <w:t xml:space="preserve">• Participates as an active member of the Management Board of Recovery </w:t>
      </w:r>
      <w:proofErr w:type="spellStart"/>
      <w:r>
        <w:t>Organisations</w:t>
      </w:r>
      <w:proofErr w:type="spellEnd"/>
      <w:r>
        <w:t xml:space="preserve"> with the appropriate participation at a senior level, </w:t>
      </w:r>
    </w:p>
    <w:p w14:paraId="11C14BBC" w14:textId="77777777" w:rsidR="002A12B9" w:rsidRDefault="002A12B9" w:rsidP="0044424C">
      <w:r>
        <w:t xml:space="preserve">• Sets both long-term and annual company targets for packaging collection, </w:t>
      </w:r>
    </w:p>
    <w:p w14:paraId="273D0134" w14:textId="77777777" w:rsidR="002A12B9" w:rsidRDefault="002A12B9" w:rsidP="0044424C">
      <w:r>
        <w:t xml:space="preserve">• Supports public awareness campaigns about recycling, waste collection education and anti-littering campaigns, </w:t>
      </w:r>
    </w:p>
    <w:p w14:paraId="1644DB68" w14:textId="77777777" w:rsidR="002A12B9" w:rsidRDefault="002A12B9" w:rsidP="0044424C">
      <w:r>
        <w:t xml:space="preserve">• Promotes the development and expansion of </w:t>
      </w:r>
      <w:proofErr w:type="spellStart"/>
      <w:r>
        <w:t>organised</w:t>
      </w:r>
      <w:proofErr w:type="spellEnd"/>
      <w:r>
        <w:t xml:space="preserve"> collections for post-consumer packaging materials at public events to avoid littering, </w:t>
      </w:r>
    </w:p>
    <w:p w14:paraId="5F2E5F6C" w14:textId="77777777" w:rsidR="002A12B9" w:rsidRDefault="002A12B9" w:rsidP="0044424C">
      <w:r>
        <w:t>• Supports and advocates for public policy interventions and technological solutions that enable a circular economy for packaging,</w:t>
      </w:r>
    </w:p>
    <w:p w14:paraId="1D7A7B32" w14:textId="77777777" w:rsidR="002A12B9" w:rsidRDefault="002A12B9" w:rsidP="0044424C">
      <w:r>
        <w:t xml:space="preserve"> • Is committed to investing in recycling infrastructure and new technologies that enable increased usage of recycled content in its packaging, where technically and economically feasible, </w:t>
      </w:r>
    </w:p>
    <w:p w14:paraId="2C16164A" w14:textId="110F92AC" w:rsidR="002A12B9" w:rsidRDefault="002A12B9" w:rsidP="0044424C">
      <w:r>
        <w:t>• Plans and executes packaging waste management strategies as part of the annual business planning process to ensure that the subject remains an integral part of operations.</w:t>
      </w:r>
    </w:p>
    <w:p w14:paraId="4ACE61D0" w14:textId="77777777" w:rsidR="002A12B9" w:rsidRDefault="002A12B9" w:rsidP="0044424C"/>
    <w:p w14:paraId="7EAF965C" w14:textId="3229F6E9" w:rsidR="002A12B9" w:rsidRDefault="002A12B9" w:rsidP="0044424C">
      <w:pPr>
        <w:rPr>
          <w:b/>
          <w:bCs/>
          <w:u w:val="single"/>
        </w:rPr>
      </w:pPr>
      <w:r w:rsidRPr="002A12B9">
        <w:rPr>
          <w:b/>
          <w:bCs/>
          <w:u w:val="single"/>
        </w:rPr>
        <w:t>Coca-Cola HBC will:</w:t>
      </w:r>
    </w:p>
    <w:p w14:paraId="6F125270" w14:textId="77777777" w:rsidR="00286E64" w:rsidRPr="002A12B9" w:rsidRDefault="00286E64" w:rsidP="0044424C">
      <w:pPr>
        <w:rPr>
          <w:b/>
          <w:bCs/>
          <w:u w:val="single"/>
        </w:rPr>
      </w:pPr>
    </w:p>
    <w:p w14:paraId="41BBE5CA" w14:textId="3A977EA4" w:rsidR="002A12B9" w:rsidRDefault="002A12B9" w:rsidP="0044424C">
      <w:r>
        <w:t xml:space="preserve">• Support the development of effective waste management and packaging collection policy through structured stakeholder dialogue and partnerships, </w:t>
      </w:r>
    </w:p>
    <w:p w14:paraId="0F5BF31B" w14:textId="77777777" w:rsidR="002A12B9" w:rsidRDefault="002A12B9" w:rsidP="0044424C">
      <w:r>
        <w:t xml:space="preserve">• Work through cross-sector packaging associations to develop and support effective waste management and packaging collection solutions, </w:t>
      </w:r>
    </w:p>
    <w:p w14:paraId="5ED03914" w14:textId="77777777" w:rsidR="002A12B9" w:rsidRDefault="002A12B9" w:rsidP="0044424C">
      <w:r>
        <w:t xml:space="preserve">• Enhance the efficiency and effectiveness of established post-consumer packaging waste management </w:t>
      </w:r>
      <w:proofErr w:type="spellStart"/>
      <w:r>
        <w:t>organisations</w:t>
      </w:r>
      <w:proofErr w:type="spellEnd"/>
      <w:r>
        <w:t xml:space="preserve">, </w:t>
      </w:r>
    </w:p>
    <w:p w14:paraId="7FB3CFC8" w14:textId="77777777" w:rsidR="002A12B9" w:rsidRDefault="002A12B9" w:rsidP="0044424C">
      <w:r>
        <w:lastRenderedPageBreak/>
        <w:t xml:space="preserve">• Innovate to minimize the amount of packaging that we use, while ensuring that the packaging that we do use is as sustainable as possible, </w:t>
      </w:r>
    </w:p>
    <w:p w14:paraId="519451E8" w14:textId="77777777" w:rsidR="002A12B9" w:rsidRDefault="002A12B9" w:rsidP="0044424C">
      <w:r>
        <w:t xml:space="preserve">• Continue to increase recycled content in our primary beverage packaging, with an emphasis on PET beverage bottles, </w:t>
      </w:r>
    </w:p>
    <w:p w14:paraId="14DB4D3A" w14:textId="77777777" w:rsidR="002A12B9" w:rsidRDefault="002A12B9" w:rsidP="0044424C">
      <w:r>
        <w:t xml:space="preserve">• Provide sustainable packaging options that meet the needs of our consumers. </w:t>
      </w:r>
    </w:p>
    <w:p w14:paraId="5A93AC59" w14:textId="77777777" w:rsidR="002A12B9" w:rsidRDefault="002A12B9" w:rsidP="0044424C"/>
    <w:p w14:paraId="0A96847A" w14:textId="3C2E62DE" w:rsidR="002A12B9" w:rsidRDefault="002A12B9" w:rsidP="0044424C">
      <w:r>
        <w:t xml:space="preserve">This approach to packaging waste is supplemented and complemented by our policies in relation to water and biodiversity and by the social investment and communication campaigns run by our partners, The Coca-Cola Company. </w:t>
      </w:r>
    </w:p>
    <w:p w14:paraId="7D1BF693" w14:textId="77777777" w:rsidR="002A12B9" w:rsidRDefault="002A12B9" w:rsidP="0044424C"/>
    <w:p w14:paraId="7A16413C" w14:textId="3B7EA910" w:rsidR="002A12B9" w:rsidRDefault="00CC1D99" w:rsidP="0044424C">
      <w:r w:rsidRPr="00CC1D99">
        <w:t>We are contributing</w:t>
      </w:r>
      <w:r w:rsidR="00E866E4" w:rsidRPr="00CC1D99">
        <w:t xml:space="preserve"> </w:t>
      </w:r>
      <w:r w:rsidR="002A12B9" w:rsidRPr="00CC1D99">
        <w:t xml:space="preserve">to this Packaging Waste Management Policy, which is owned and endorsed by the Corporate Social Responsibility Committee of the Board of Directors. </w:t>
      </w:r>
    </w:p>
    <w:p w14:paraId="59EC5608" w14:textId="77777777" w:rsidR="00E866E4" w:rsidRDefault="00E866E4" w:rsidP="0044424C"/>
    <w:p w14:paraId="01740B7C" w14:textId="77777777" w:rsidR="00E866E4" w:rsidRPr="00E866E4" w:rsidRDefault="00E866E4" w:rsidP="00E866E4">
      <w:pPr>
        <w:jc w:val="both"/>
      </w:pPr>
      <w:r w:rsidRPr="00E866E4">
        <w:t>Belgrade, February 2024</w:t>
      </w:r>
    </w:p>
    <w:p w14:paraId="44EE3500" w14:textId="77777777" w:rsidR="00E866E4" w:rsidRPr="00E866E4" w:rsidRDefault="00E866E4" w:rsidP="0044424C">
      <w:pPr>
        <w:rPr>
          <w:lang w:val="sr-Latn-RS"/>
        </w:rPr>
      </w:pPr>
    </w:p>
    <w:sectPr w:rsidR="00E866E4" w:rsidRPr="00E866E4" w:rsidSect="00A40894">
      <w:headerReference w:type="even" r:id="rId7"/>
      <w:headerReference w:type="default" r:id="rId8"/>
      <w:footerReference w:type="default" r:id="rId9"/>
      <w:headerReference w:type="first" r:id="rId10"/>
      <w:pgSz w:w="12240" w:h="15840" w:code="1"/>
      <w:pgMar w:top="1701" w:right="1259" w:bottom="1440" w:left="1440" w:header="113"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38A3" w14:textId="77777777" w:rsidR="00A40894" w:rsidRDefault="00A40894" w:rsidP="0044424C">
      <w:r>
        <w:separator/>
      </w:r>
    </w:p>
  </w:endnote>
  <w:endnote w:type="continuationSeparator" w:id="0">
    <w:p w14:paraId="485303BE" w14:textId="77777777" w:rsidR="00A40894" w:rsidRDefault="00A40894" w:rsidP="0044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 Corp">
    <w:panose1 w:val="020B0603020203020204"/>
    <w:charset w:val="00"/>
    <w:family w:val="swiss"/>
    <w:pitch w:val="variable"/>
    <w:sig w:usb0="A00002A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199" w:type="dxa"/>
      <w:tblInd w:w="-709" w:type="dxa"/>
      <w:tblBorders>
        <w:top w:val="single" w:sz="12" w:space="0" w:color="92D05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1771"/>
    </w:tblGrid>
    <w:tr w:rsidR="0044424C" w14:paraId="02F4485D" w14:textId="77777777" w:rsidTr="0044424C">
      <w:tc>
        <w:tcPr>
          <w:tcW w:w="11199" w:type="dxa"/>
          <w:gridSpan w:val="2"/>
          <w:vAlign w:val="center"/>
        </w:tcPr>
        <w:p w14:paraId="0926F4E8" w14:textId="77777777" w:rsidR="0044424C" w:rsidRPr="00335995" w:rsidRDefault="0044424C" w:rsidP="0044424C">
          <w:pPr>
            <w:pStyle w:val="NoSpacing"/>
            <w:ind w:left="-109"/>
            <w:rPr>
              <w:rFonts w:ascii="Effra Corp" w:hAnsi="Effra Corp"/>
              <w:sz w:val="18"/>
              <w:szCs w:val="20"/>
              <w:lang w:val="sr-Latn-RS"/>
            </w:rPr>
          </w:pPr>
          <w:r w:rsidRPr="00335995">
            <w:rPr>
              <w:rFonts w:ascii="Effra Corp" w:hAnsi="Effra Corp"/>
              <w:sz w:val="18"/>
              <w:szCs w:val="20"/>
              <w:lang w:val="sr-Latn-RS"/>
            </w:rPr>
            <w:t xml:space="preserve">SkyDOXX </w:t>
          </w:r>
          <w:r w:rsidRPr="00335995">
            <w:rPr>
              <w:rFonts w:ascii="Effra Corp" w:hAnsi="Effra Corp"/>
              <w:sz w:val="18"/>
              <w:szCs w:val="20"/>
              <w:lang w:val="sr-Latn-RS"/>
            </w:rPr>
            <w:t>Serbia Management Systems</w:t>
          </w:r>
        </w:p>
        <w:p w14:paraId="368E0F78" w14:textId="77777777" w:rsidR="0044424C" w:rsidRPr="00335995" w:rsidRDefault="0044424C" w:rsidP="0044424C">
          <w:pPr>
            <w:pStyle w:val="NoSpacing"/>
            <w:spacing w:before="60"/>
            <w:rPr>
              <w:rFonts w:ascii="Effra Corp" w:hAnsi="Effra Corp"/>
              <w:sz w:val="18"/>
              <w:szCs w:val="20"/>
            </w:rPr>
          </w:pPr>
          <w:r w:rsidRPr="00335995">
            <w:rPr>
              <w:rFonts w:ascii="Effra Corp" w:hAnsi="Effra Corp"/>
              <w:sz w:val="18"/>
              <w:szCs w:val="20"/>
              <w:lang w:val="sr-Latn-RS"/>
            </w:rPr>
            <w:t xml:space="preserve">Datum verzije: </w:t>
          </w:r>
          <w:r>
            <w:rPr>
              <w:rFonts w:ascii="Effra Corp" w:hAnsi="Effra Corp"/>
              <w:sz w:val="18"/>
              <w:szCs w:val="20"/>
              <w:lang w:val="sr-Latn-RS"/>
            </w:rPr>
            <w:t>09.02.2024.</w:t>
          </w:r>
        </w:p>
      </w:tc>
    </w:tr>
    <w:tr w:rsidR="0044424C" w14:paraId="21BA24A5" w14:textId="77777777" w:rsidTr="0044424C">
      <w:tc>
        <w:tcPr>
          <w:tcW w:w="9428" w:type="dxa"/>
          <w:vAlign w:val="center"/>
        </w:tcPr>
        <w:p w14:paraId="7088BC1F" w14:textId="77777777" w:rsidR="0044424C" w:rsidRPr="00430737" w:rsidRDefault="0044424C" w:rsidP="0044424C">
          <w:pPr>
            <w:pStyle w:val="NoSpacing"/>
            <w:spacing w:before="60"/>
            <w:ind w:firstLine="142"/>
            <w:jc w:val="center"/>
            <w:rPr>
              <w:rFonts w:ascii="Effra Corp" w:hAnsi="Effra Corp"/>
              <w:sz w:val="18"/>
              <w:szCs w:val="20"/>
              <w:lang w:val="pt-BR"/>
            </w:rPr>
          </w:pPr>
          <w:r w:rsidRPr="00335995">
            <w:rPr>
              <w:rFonts w:ascii="Effra Corp" w:hAnsi="Effra Corp"/>
              <w:sz w:val="18"/>
              <w:szCs w:val="20"/>
              <w:lang w:val="sr-Latn-RS"/>
            </w:rPr>
            <w:t>Napomena: Kad se odštampa, dokument postaje nekontrolisana kopija</w:t>
          </w:r>
        </w:p>
      </w:tc>
      <w:tc>
        <w:tcPr>
          <w:tcW w:w="1771" w:type="dxa"/>
          <w:vAlign w:val="center"/>
        </w:tcPr>
        <w:p w14:paraId="48A5F523" w14:textId="77777777" w:rsidR="0044424C" w:rsidRDefault="0044424C" w:rsidP="0044424C">
          <w:pPr>
            <w:pStyle w:val="NoSpacing"/>
            <w:ind w:firstLine="144"/>
            <w:jc w:val="right"/>
            <w:rPr>
              <w:rFonts w:ascii="Effra Corp" w:hAnsi="Effra Corp"/>
            </w:rPr>
          </w:pPr>
          <w:r>
            <w:rPr>
              <w:rFonts w:ascii="Effra Corp" w:hAnsi="Effra Corp"/>
              <w:sz w:val="18"/>
              <w:szCs w:val="20"/>
            </w:rPr>
            <w:t>Strana</w:t>
          </w:r>
          <w:r w:rsidRPr="00335995">
            <w:rPr>
              <w:rFonts w:ascii="Effra Corp" w:hAnsi="Effra Corp"/>
              <w:sz w:val="18"/>
              <w:szCs w:val="20"/>
            </w:rPr>
            <w:t xml:space="preserve"> </w:t>
          </w:r>
          <w:r w:rsidRPr="00335995">
            <w:rPr>
              <w:rFonts w:ascii="Effra Corp" w:hAnsi="Effra Corp"/>
              <w:b/>
              <w:bCs/>
              <w:sz w:val="18"/>
              <w:szCs w:val="20"/>
            </w:rPr>
            <w:fldChar w:fldCharType="begin"/>
          </w:r>
          <w:r w:rsidRPr="00335995">
            <w:rPr>
              <w:rFonts w:ascii="Effra Corp" w:hAnsi="Effra Corp"/>
              <w:b/>
              <w:bCs/>
              <w:sz w:val="18"/>
              <w:szCs w:val="20"/>
            </w:rPr>
            <w:instrText xml:space="preserve"> PAGE  \* Arabic  \* MERGEFORMAT </w:instrText>
          </w:r>
          <w:r w:rsidRPr="00335995">
            <w:rPr>
              <w:rFonts w:ascii="Effra Corp" w:hAnsi="Effra Corp"/>
              <w:b/>
              <w:bCs/>
              <w:sz w:val="18"/>
              <w:szCs w:val="20"/>
            </w:rPr>
            <w:fldChar w:fldCharType="separate"/>
          </w:r>
          <w:r w:rsidRPr="00335995">
            <w:rPr>
              <w:rFonts w:ascii="Effra Corp" w:hAnsi="Effra Corp"/>
              <w:b/>
              <w:bCs/>
              <w:noProof/>
              <w:sz w:val="18"/>
              <w:szCs w:val="20"/>
            </w:rPr>
            <w:t>1</w:t>
          </w:r>
          <w:r w:rsidRPr="00335995">
            <w:rPr>
              <w:rFonts w:ascii="Effra Corp" w:hAnsi="Effra Corp"/>
              <w:b/>
              <w:bCs/>
              <w:sz w:val="18"/>
              <w:szCs w:val="20"/>
            </w:rPr>
            <w:fldChar w:fldCharType="end"/>
          </w:r>
          <w:r w:rsidRPr="00335995">
            <w:rPr>
              <w:rFonts w:ascii="Effra Corp" w:hAnsi="Effra Corp"/>
              <w:sz w:val="18"/>
              <w:szCs w:val="20"/>
            </w:rPr>
            <w:t xml:space="preserve"> o</w:t>
          </w:r>
          <w:r>
            <w:rPr>
              <w:rFonts w:ascii="Effra Corp" w:hAnsi="Effra Corp"/>
              <w:sz w:val="18"/>
              <w:szCs w:val="20"/>
            </w:rPr>
            <w:t>d</w:t>
          </w:r>
          <w:r w:rsidRPr="00335995">
            <w:rPr>
              <w:rFonts w:ascii="Effra Corp" w:hAnsi="Effra Corp"/>
              <w:sz w:val="18"/>
              <w:szCs w:val="20"/>
            </w:rPr>
            <w:t xml:space="preserve"> </w:t>
          </w:r>
          <w:r w:rsidRPr="00335995">
            <w:rPr>
              <w:rFonts w:ascii="Effra Corp" w:hAnsi="Effra Corp"/>
              <w:b/>
              <w:bCs/>
              <w:sz w:val="18"/>
              <w:szCs w:val="20"/>
            </w:rPr>
            <w:fldChar w:fldCharType="begin"/>
          </w:r>
          <w:r w:rsidRPr="00335995">
            <w:rPr>
              <w:rFonts w:ascii="Effra Corp" w:hAnsi="Effra Corp"/>
              <w:b/>
              <w:bCs/>
              <w:sz w:val="18"/>
              <w:szCs w:val="20"/>
            </w:rPr>
            <w:instrText xml:space="preserve"> NUMPAGES  \* Arabic  \* MERGEFORMAT </w:instrText>
          </w:r>
          <w:r w:rsidRPr="00335995">
            <w:rPr>
              <w:rFonts w:ascii="Effra Corp" w:hAnsi="Effra Corp"/>
              <w:b/>
              <w:bCs/>
              <w:sz w:val="18"/>
              <w:szCs w:val="20"/>
            </w:rPr>
            <w:fldChar w:fldCharType="separate"/>
          </w:r>
          <w:r w:rsidRPr="00335995">
            <w:rPr>
              <w:rFonts w:ascii="Effra Corp" w:hAnsi="Effra Corp"/>
              <w:b/>
              <w:bCs/>
              <w:noProof/>
              <w:sz w:val="18"/>
              <w:szCs w:val="20"/>
            </w:rPr>
            <w:t>2</w:t>
          </w:r>
          <w:r w:rsidRPr="00335995">
            <w:rPr>
              <w:rFonts w:ascii="Effra Corp" w:hAnsi="Effra Corp"/>
              <w:b/>
              <w:bCs/>
              <w:sz w:val="18"/>
              <w:szCs w:val="20"/>
            </w:rPr>
            <w:fldChar w:fldCharType="end"/>
          </w:r>
        </w:p>
      </w:tc>
    </w:tr>
  </w:tbl>
  <w:p w14:paraId="46381DB9" w14:textId="77777777" w:rsidR="0044424C" w:rsidRDefault="0044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C25A" w14:textId="77777777" w:rsidR="00A40894" w:rsidRDefault="00A40894" w:rsidP="0044424C">
      <w:r>
        <w:separator/>
      </w:r>
    </w:p>
  </w:footnote>
  <w:footnote w:type="continuationSeparator" w:id="0">
    <w:p w14:paraId="1248A93E" w14:textId="77777777" w:rsidR="00A40894" w:rsidRDefault="00A40894" w:rsidP="0044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AFC3C" w14:textId="38E0766C" w:rsidR="0044424C" w:rsidRDefault="00CC1D99">
    <w:pPr>
      <w:pStyle w:val="Header"/>
    </w:pPr>
    <w:r>
      <w:rPr>
        <w:noProof/>
      </w:rPr>
      <w:pict w14:anchorId="162BC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130344" o:spid="_x0000_s1029" type="#_x0000_t75" style="position:absolute;margin-left:0;margin-top:0;width:611pt;height:790.5pt;z-index:-251657216;mso-position-horizontal:center;mso-position-horizontal-relative:margin;mso-position-vertical:center;mso-position-vertical-relative:margin" o:allowincell="f">
          <v:imagedata r:id="rId1" o:title="za pozadinu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419" w:type="dxa"/>
      <w:tblInd w:w="-856" w:type="dxa"/>
      <w:tblBorders>
        <w:top w:val="none" w:sz="0" w:space="0" w:color="auto"/>
        <w:left w:val="none" w:sz="0" w:space="0" w:color="auto"/>
        <w:bottom w:val="single" w:sz="12" w:space="0" w:color="92D050"/>
        <w:right w:val="none" w:sz="0" w:space="0" w:color="auto"/>
        <w:insideH w:val="none" w:sz="0" w:space="0" w:color="auto"/>
        <w:insideV w:val="none" w:sz="0" w:space="0" w:color="auto"/>
      </w:tblBorders>
      <w:tblLook w:val="04A0" w:firstRow="1" w:lastRow="0" w:firstColumn="1" w:lastColumn="0" w:noHBand="0" w:noVBand="1"/>
    </w:tblPr>
    <w:tblGrid>
      <w:gridCol w:w="1464"/>
      <w:gridCol w:w="8077"/>
      <w:gridCol w:w="1878"/>
    </w:tblGrid>
    <w:tr w:rsidR="0044424C" w:rsidRPr="00CB7A56" w14:paraId="7451CC21" w14:textId="77777777" w:rsidTr="00B723BA">
      <w:trPr>
        <w:trHeight w:val="951"/>
      </w:trPr>
      <w:tc>
        <w:tcPr>
          <w:tcW w:w="1464" w:type="dxa"/>
          <w:vAlign w:val="center"/>
        </w:tcPr>
        <w:p w14:paraId="11E84CA9" w14:textId="77777777" w:rsidR="0044424C" w:rsidRPr="00CB7A56" w:rsidRDefault="0044424C" w:rsidP="0044424C">
          <w:pPr>
            <w:rPr>
              <w:lang w:val="sr-Latn-RS"/>
            </w:rPr>
          </w:pPr>
          <w:r w:rsidRPr="00CB7A56">
            <w:rPr>
              <w:noProof/>
              <w:lang w:val="sr-Latn-RS"/>
            </w:rPr>
            <w:drawing>
              <wp:anchor distT="0" distB="0" distL="114300" distR="114300" simplePos="0" relativeHeight="251671552" behindDoc="0" locked="0" layoutInCell="1" allowOverlap="1" wp14:anchorId="0110FC83" wp14:editId="03B3DE13">
                <wp:simplePos x="0" y="0"/>
                <wp:positionH relativeFrom="column">
                  <wp:posOffset>-37465</wp:posOffset>
                </wp:positionH>
                <wp:positionV relativeFrom="page">
                  <wp:posOffset>73660</wp:posOffset>
                </wp:positionV>
                <wp:extent cx="775335" cy="775335"/>
                <wp:effectExtent l="0" t="0" r="0" b="5715"/>
                <wp:wrapThrough wrapText="bothSides">
                  <wp:wrapPolygon edited="0">
                    <wp:start x="13268" y="0"/>
                    <wp:lineTo x="7430" y="3184"/>
                    <wp:lineTo x="7961" y="21229"/>
                    <wp:lineTo x="12737" y="21229"/>
                    <wp:lineTo x="13268" y="9553"/>
                    <wp:lineTo x="15921" y="2123"/>
                    <wp:lineTo x="15921" y="0"/>
                    <wp:lineTo x="13268" y="0"/>
                  </wp:wrapPolygon>
                </wp:wrapThrough>
                <wp:docPr id="8" name="Picture 8" descr="H:\Masa Jegdic - YU003490\Public\Novi sustainability logo\Library 3 - Environ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asa Jegdic - YU003490\Public\Novi sustainability logo\Library 3 - Environment.png"/>
                        <pic:cNvPicPr>
                          <a:picLocks noChangeAspect="1" noChangeArrowheads="1"/>
                        </pic:cNvPicPr>
                      </pic:nvPicPr>
                      <pic:blipFill>
                        <a:blip r:embed="rId1"/>
                        <a:srcRect/>
                        <a:stretch>
                          <a:fillRect/>
                        </a:stretch>
                      </pic:blipFill>
                      <pic:spPr bwMode="auto">
                        <a:xfrm>
                          <a:off x="0" y="0"/>
                          <a:ext cx="775335" cy="775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B7A56">
            <w:rPr>
              <w:lang w:val="sr-Latn-RS"/>
            </w:rPr>
            <w:fldChar w:fldCharType="begin"/>
          </w:r>
          <w:r w:rsidRPr="00CB7A56">
            <w:rPr>
              <w:lang w:val="sr-Latn-RS"/>
            </w:rPr>
            <w:instrText xml:space="preserve"> SUBJECT   \* MERGEFORMAT </w:instrText>
          </w:r>
          <w:r w:rsidRPr="00CB7A56">
            <w:rPr>
              <w:lang w:val="sr-Latn-RS"/>
            </w:rPr>
            <w:fldChar w:fldCharType="end"/>
          </w:r>
        </w:p>
      </w:tc>
      <w:tc>
        <w:tcPr>
          <w:tcW w:w="8077" w:type="dxa"/>
          <w:vAlign w:val="center"/>
        </w:tcPr>
        <w:p w14:paraId="17D1B275" w14:textId="1A42DAF4" w:rsidR="0044424C" w:rsidRPr="002A12B9" w:rsidRDefault="002A12B9" w:rsidP="002A12B9">
          <w:pPr>
            <w:pStyle w:val="Heading1"/>
            <w:spacing w:before="0" w:beforeAutospacing="0" w:after="0" w:afterAutospacing="0"/>
            <w:rPr>
              <w:rFonts w:ascii="Effra Corp" w:hAnsi="Effra Corp"/>
              <w:b w:val="0"/>
              <w:sz w:val="36"/>
              <w:szCs w:val="36"/>
            </w:rPr>
          </w:pPr>
          <w:r w:rsidRPr="002A12B9">
            <w:rPr>
              <w:sz w:val="36"/>
              <w:szCs w:val="36"/>
            </w:rPr>
            <w:t>Packaging Waste Management Policy Statement</w:t>
          </w:r>
        </w:p>
      </w:tc>
      <w:tc>
        <w:tcPr>
          <w:tcW w:w="1878" w:type="dxa"/>
          <w:vAlign w:val="center"/>
        </w:tcPr>
        <w:p w14:paraId="2ECFDA1E" w14:textId="64FB82D7" w:rsidR="00C55374" w:rsidRDefault="00C55374" w:rsidP="00C55374">
          <w:pPr>
            <w:pStyle w:val="NoSpacing"/>
            <w:rPr>
              <w:rFonts w:ascii="Effra Corp" w:hAnsi="Effra Corp"/>
            </w:rPr>
          </w:pPr>
          <w:r>
            <w:rPr>
              <w:rFonts w:ascii="Effra Corp" w:hAnsi="Effra Corp"/>
            </w:rPr>
            <w:t>SM-QA-RD-003.0</w:t>
          </w:r>
          <w:r w:rsidR="00B723BA">
            <w:rPr>
              <w:rFonts w:ascii="Effra Corp" w:hAnsi="Effra Corp"/>
            </w:rPr>
            <w:t>4</w:t>
          </w:r>
        </w:p>
        <w:p w14:paraId="47431A39" w14:textId="4D8B6A13" w:rsidR="0044424C" w:rsidRPr="00CB7A56" w:rsidRDefault="00C55374" w:rsidP="00C55374">
          <w:pPr>
            <w:pStyle w:val="NoSpacing"/>
            <w:rPr>
              <w:rFonts w:ascii="Effra Corp" w:hAnsi="Effra Corp"/>
              <w:color w:val="FF0000"/>
              <w:lang w:val="sr-Latn-RS"/>
            </w:rPr>
          </w:pPr>
          <w:r>
            <w:rPr>
              <w:rFonts w:ascii="Effra Corp" w:hAnsi="Effra Corp"/>
              <w:sz w:val="18"/>
              <w:szCs w:val="20"/>
              <w:lang w:val="sr-Latn-RS"/>
            </w:rPr>
            <w:t>Verzija: 1</w:t>
          </w:r>
        </w:p>
      </w:tc>
    </w:tr>
  </w:tbl>
  <w:p w14:paraId="162B7F84" w14:textId="29C31E50" w:rsidR="0044424C" w:rsidRDefault="00CC1D99" w:rsidP="0044424C">
    <w:pPr>
      <w:pStyle w:val="Header"/>
      <w:ind w:left="-851"/>
    </w:pPr>
    <w:r>
      <w:rPr>
        <w:noProof/>
      </w:rPr>
      <w:pict w14:anchorId="3D6EB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130345" o:spid="_x0000_s1030" type="#_x0000_t75" style="position:absolute;left:0;text-align:left;margin-left:0;margin-top:0;width:611pt;height:790.5pt;z-index:-251656192;mso-position-horizontal:center;mso-position-horizontal-relative:margin;mso-position-vertical:center;mso-position-vertical-relative:margin" o:allowincell="f">
          <v:imagedata r:id="rId2" o:title="za pozadinu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827A" w14:textId="19EE0947" w:rsidR="0044424C" w:rsidRDefault="00CC1D99">
    <w:pPr>
      <w:pStyle w:val="Header"/>
    </w:pPr>
    <w:r>
      <w:rPr>
        <w:noProof/>
      </w:rPr>
      <w:pict w14:anchorId="5BE69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4130343" o:spid="_x0000_s1028" type="#_x0000_t75" style="position:absolute;margin-left:0;margin-top:0;width:611pt;height:790.5pt;z-index:-251658240;mso-position-horizontal:center;mso-position-horizontal-relative:margin;mso-position-vertical:center;mso-position-vertical-relative:margin" o:allowincell="f">
          <v:imagedata r:id="rId1" o:title="za pozadinu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3CA"/>
    <w:multiLevelType w:val="hybridMultilevel"/>
    <w:tmpl w:val="EFC63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72D1F"/>
    <w:multiLevelType w:val="hybridMultilevel"/>
    <w:tmpl w:val="8E64384E"/>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3856E19"/>
    <w:multiLevelType w:val="hybridMultilevel"/>
    <w:tmpl w:val="14C6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A1DBF"/>
    <w:multiLevelType w:val="hybridMultilevel"/>
    <w:tmpl w:val="C3C2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47C3C"/>
    <w:multiLevelType w:val="hybridMultilevel"/>
    <w:tmpl w:val="9D787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475087">
    <w:abstractNumId w:val="3"/>
  </w:num>
  <w:num w:numId="2" w16cid:durableId="1583565804">
    <w:abstractNumId w:val="2"/>
  </w:num>
  <w:num w:numId="3" w16cid:durableId="1936286346">
    <w:abstractNumId w:val="4"/>
  </w:num>
  <w:num w:numId="4" w16cid:durableId="26028965">
    <w:abstractNumId w:val="1"/>
  </w:num>
  <w:num w:numId="5" w16cid:durableId="92603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4C"/>
    <w:rsid w:val="000832E7"/>
    <w:rsid w:val="000B57CF"/>
    <w:rsid w:val="000C092D"/>
    <w:rsid w:val="000F0390"/>
    <w:rsid w:val="00111FC1"/>
    <w:rsid w:val="00116720"/>
    <w:rsid w:val="00117C21"/>
    <w:rsid w:val="001610AE"/>
    <w:rsid w:val="001D3C4C"/>
    <w:rsid w:val="001F3B38"/>
    <w:rsid w:val="001F4655"/>
    <w:rsid w:val="00237DE9"/>
    <w:rsid w:val="00250DBE"/>
    <w:rsid w:val="00286E64"/>
    <w:rsid w:val="002A12B9"/>
    <w:rsid w:val="002D1BE5"/>
    <w:rsid w:val="002E65CC"/>
    <w:rsid w:val="0031563E"/>
    <w:rsid w:val="00320948"/>
    <w:rsid w:val="00331ABA"/>
    <w:rsid w:val="00376A0A"/>
    <w:rsid w:val="003A0844"/>
    <w:rsid w:val="003B1906"/>
    <w:rsid w:val="004040E3"/>
    <w:rsid w:val="00411787"/>
    <w:rsid w:val="00421809"/>
    <w:rsid w:val="00430737"/>
    <w:rsid w:val="0044424C"/>
    <w:rsid w:val="004B0BB3"/>
    <w:rsid w:val="00517EA7"/>
    <w:rsid w:val="005A523C"/>
    <w:rsid w:val="005C5F4E"/>
    <w:rsid w:val="0061470E"/>
    <w:rsid w:val="006264CE"/>
    <w:rsid w:val="0064346C"/>
    <w:rsid w:val="00675830"/>
    <w:rsid w:val="006C2C60"/>
    <w:rsid w:val="006C4EC3"/>
    <w:rsid w:val="006E30B4"/>
    <w:rsid w:val="00732DBD"/>
    <w:rsid w:val="007331E3"/>
    <w:rsid w:val="00773485"/>
    <w:rsid w:val="007829C4"/>
    <w:rsid w:val="008078D4"/>
    <w:rsid w:val="00820BE1"/>
    <w:rsid w:val="008B08CE"/>
    <w:rsid w:val="008C133F"/>
    <w:rsid w:val="008F6BBD"/>
    <w:rsid w:val="00901B5F"/>
    <w:rsid w:val="00916B8F"/>
    <w:rsid w:val="00942068"/>
    <w:rsid w:val="009B5DE3"/>
    <w:rsid w:val="009C42C9"/>
    <w:rsid w:val="00A04B47"/>
    <w:rsid w:val="00A40894"/>
    <w:rsid w:val="00AA6431"/>
    <w:rsid w:val="00AB733F"/>
    <w:rsid w:val="00AE06EB"/>
    <w:rsid w:val="00B4053A"/>
    <w:rsid w:val="00B723BA"/>
    <w:rsid w:val="00B974E1"/>
    <w:rsid w:val="00BA1F70"/>
    <w:rsid w:val="00BA28CA"/>
    <w:rsid w:val="00BD54DA"/>
    <w:rsid w:val="00C04A05"/>
    <w:rsid w:val="00C058F7"/>
    <w:rsid w:val="00C30199"/>
    <w:rsid w:val="00C55374"/>
    <w:rsid w:val="00C7315E"/>
    <w:rsid w:val="00CC1D99"/>
    <w:rsid w:val="00CD55F2"/>
    <w:rsid w:val="00CE2FC9"/>
    <w:rsid w:val="00D279D1"/>
    <w:rsid w:val="00D45178"/>
    <w:rsid w:val="00D96AC7"/>
    <w:rsid w:val="00DE3CC9"/>
    <w:rsid w:val="00DF225C"/>
    <w:rsid w:val="00DF57FB"/>
    <w:rsid w:val="00E41D5A"/>
    <w:rsid w:val="00E56C21"/>
    <w:rsid w:val="00E60708"/>
    <w:rsid w:val="00E62500"/>
    <w:rsid w:val="00E866E4"/>
    <w:rsid w:val="00E9144E"/>
    <w:rsid w:val="00E979AF"/>
    <w:rsid w:val="00F13418"/>
    <w:rsid w:val="00F4381D"/>
    <w:rsid w:val="00F619FE"/>
    <w:rsid w:val="00F76251"/>
    <w:rsid w:val="00FA0ABA"/>
    <w:rsid w:val="00FB38A8"/>
    <w:rsid w:val="00FC6076"/>
    <w:rsid w:val="00FF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988D8"/>
  <w15:chartTrackingRefBased/>
  <w15:docId w15:val="{B8801B60-CA9C-4F3B-9ED4-641B7847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dokumenta"/>
    <w:qFormat/>
    <w:rsid w:val="009B5DE3"/>
    <w:pPr>
      <w:spacing w:after="0" w:line="240" w:lineRule="auto"/>
    </w:pPr>
    <w:rPr>
      <w:rFonts w:ascii="Cambria" w:hAnsi="Cambria"/>
      <w:kern w:val="0"/>
      <w14:ligatures w14:val="none"/>
    </w:rPr>
  </w:style>
  <w:style w:type="paragraph" w:styleId="Heading1">
    <w:name w:val="heading 1"/>
    <w:basedOn w:val="Normal"/>
    <w:link w:val="Heading1Char"/>
    <w:uiPriority w:val="9"/>
    <w:qFormat/>
    <w:rsid w:val="00B723B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24C"/>
    <w:pPr>
      <w:tabs>
        <w:tab w:val="center" w:pos="4680"/>
        <w:tab w:val="right" w:pos="9360"/>
      </w:tabs>
    </w:pPr>
  </w:style>
  <w:style w:type="character" w:customStyle="1" w:styleId="HeaderChar">
    <w:name w:val="Header Char"/>
    <w:basedOn w:val="DefaultParagraphFont"/>
    <w:link w:val="Header"/>
    <w:uiPriority w:val="99"/>
    <w:rsid w:val="0044424C"/>
  </w:style>
  <w:style w:type="paragraph" w:styleId="Footer">
    <w:name w:val="footer"/>
    <w:basedOn w:val="Normal"/>
    <w:link w:val="FooterChar"/>
    <w:uiPriority w:val="99"/>
    <w:unhideWhenUsed/>
    <w:rsid w:val="0044424C"/>
    <w:pPr>
      <w:tabs>
        <w:tab w:val="center" w:pos="4680"/>
        <w:tab w:val="right" w:pos="9360"/>
      </w:tabs>
    </w:pPr>
  </w:style>
  <w:style w:type="character" w:customStyle="1" w:styleId="FooterChar">
    <w:name w:val="Footer Char"/>
    <w:basedOn w:val="DefaultParagraphFont"/>
    <w:link w:val="Footer"/>
    <w:uiPriority w:val="99"/>
    <w:rsid w:val="0044424C"/>
  </w:style>
  <w:style w:type="paragraph" w:styleId="NoSpacing">
    <w:name w:val="No Spacing"/>
    <w:aliases w:val="Header desno i footer"/>
    <w:uiPriority w:val="1"/>
    <w:qFormat/>
    <w:rsid w:val="0044424C"/>
    <w:pPr>
      <w:spacing w:after="0" w:line="240" w:lineRule="auto"/>
    </w:pPr>
    <w:rPr>
      <w:rFonts w:ascii="Cambria" w:hAnsi="Cambria"/>
      <w:kern w:val="0"/>
      <w:sz w:val="20"/>
      <w14:ligatures w14:val="none"/>
    </w:rPr>
  </w:style>
  <w:style w:type="table" w:styleId="TableGrid">
    <w:name w:val="Table Grid"/>
    <w:basedOn w:val="TableNormal"/>
    <w:uiPriority w:val="59"/>
    <w:rsid w:val="004442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B5DE3"/>
    <w:pPr>
      <w:ind w:left="720"/>
      <w:contextualSpacing/>
    </w:pPr>
  </w:style>
  <w:style w:type="character" w:customStyle="1" w:styleId="Heading1Char">
    <w:name w:val="Heading 1 Char"/>
    <w:basedOn w:val="DefaultParagraphFont"/>
    <w:link w:val="Heading1"/>
    <w:uiPriority w:val="9"/>
    <w:rsid w:val="00B723BA"/>
    <w:rPr>
      <w:rFonts w:ascii="Times New Roman" w:eastAsia="Times New Roman" w:hAnsi="Times New Roman" w:cs="Times New Roman"/>
      <w:b/>
      <w:bCs/>
      <w:kern w:val="36"/>
      <w:sz w:val="48"/>
      <w:szCs w:val="48"/>
      <w14:ligatures w14:val="none"/>
    </w:rPr>
  </w:style>
  <w:style w:type="character" w:styleId="CommentReference">
    <w:name w:val="annotation reference"/>
    <w:basedOn w:val="DefaultParagraphFont"/>
    <w:uiPriority w:val="99"/>
    <w:semiHidden/>
    <w:unhideWhenUsed/>
    <w:rsid w:val="00430737"/>
    <w:rPr>
      <w:sz w:val="16"/>
      <w:szCs w:val="16"/>
    </w:rPr>
  </w:style>
  <w:style w:type="paragraph" w:styleId="CommentText">
    <w:name w:val="annotation text"/>
    <w:basedOn w:val="Normal"/>
    <w:link w:val="CommentTextChar"/>
    <w:uiPriority w:val="99"/>
    <w:unhideWhenUsed/>
    <w:rsid w:val="00430737"/>
    <w:rPr>
      <w:sz w:val="20"/>
      <w:szCs w:val="20"/>
    </w:rPr>
  </w:style>
  <w:style w:type="character" w:customStyle="1" w:styleId="CommentTextChar">
    <w:name w:val="Comment Text Char"/>
    <w:basedOn w:val="DefaultParagraphFont"/>
    <w:link w:val="CommentText"/>
    <w:uiPriority w:val="99"/>
    <w:rsid w:val="00430737"/>
    <w:rPr>
      <w:rFonts w:ascii="Cambria" w:hAnsi="Cambr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30737"/>
    <w:rPr>
      <w:b/>
      <w:bCs/>
    </w:rPr>
  </w:style>
  <w:style w:type="character" w:customStyle="1" w:styleId="CommentSubjectChar">
    <w:name w:val="Comment Subject Char"/>
    <w:basedOn w:val="CommentTextChar"/>
    <w:link w:val="CommentSubject"/>
    <w:uiPriority w:val="99"/>
    <w:semiHidden/>
    <w:rsid w:val="00430737"/>
    <w:rPr>
      <w:rFonts w:ascii="Cambria" w:hAnsi="Cambr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597</Words>
  <Characters>3406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Vovk</dc:creator>
  <cp:keywords/>
  <dc:description/>
  <cp:lastModifiedBy>Sandra Radovanovic</cp:lastModifiedBy>
  <cp:revision>2</cp:revision>
  <dcterms:created xsi:type="dcterms:W3CDTF">2025-08-06T12:47:00Z</dcterms:created>
  <dcterms:modified xsi:type="dcterms:W3CDTF">2025-08-06T12:47:00Z</dcterms:modified>
</cp:coreProperties>
</file>